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
        </w:rPr>
        <w:t xml:space="preserve">(Terborgh, 1985; Parker</w:t>
      </w:r>
      <w:r>
        <w:rPr>
          <w:i/>
        </w:rPr>
        <w:t xml:space="preserve"> </w:t>
      </w:r>
      <w:r>
        <w:rPr>
          <w:i/>
          <w:i/>
        </w:rPr>
        <w:t xml:space="preserve">et al.</w:t>
      </w:r>
      <w:r>
        <w:rPr>
          <w:i/>
        </w:rPr>
        <w:t xml:space="preserve">, 1989, 2002; Ishii</w:t>
      </w:r>
      <w:r>
        <w:rPr>
          <w:i/>
        </w:rPr>
        <w:t xml:space="preserve"> </w:t>
      </w:r>
      <w:r>
        <w:rPr>
          <w:i/>
          <w:i/>
        </w:rPr>
        <w:t xml:space="preserve">et al.</w:t>
      </w:r>
      <w:r>
        <w:rPr>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277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277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 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t>−</m:t>
        </m:r>
        <m:r>
          <m:t>T</m:t>
        </m:r>
        <m:r>
          <m:t>a</m:t>
        </m:r>
        <m:r>
          <m:t>i</m:t>
        </m:r>
        <m:r>
          <m:t>r</m:t>
        </m:r>
      </m:oMath>
      <w:r>
        <w:t xml:space="preserve"> </w:t>
      </w:r>
      <w:r>
        <w:t xml:space="preserve">(Fig. 3,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Higher stomatal and vein densities allow higher</w:t>
      </w:r>
      <w:r>
        <w:t xml:space="preserve"> </w:t>
      </w:r>
      <m:oMath>
        <m:sSub>
          <m:e>
            <m:r>
              <m:t>g</m:t>
            </m:r>
          </m:e>
          <m:sub>
            <m:r>
              <m:t>s</m:t>
            </m:r>
          </m:sub>
        </m:sSub>
      </m:oMath>
      <w:r>
        <w:t xml:space="preserve"> </w:t>
      </w:r>
      <w:r>
        <w:t xml:space="preserve">and facilitate higher transpiration</w:t>
      </w:r>
      <w:r>
        <w:t xml:space="preserve"> </w:t>
      </w:r>
      <w:r>
        <w:t xml:space="preserve">(Zwieniecki</w:t>
      </w:r>
      <w:r>
        <w:t xml:space="preserve"> </w:t>
      </w:r>
      <w:r>
        <w:rPr>
          <w:i/>
        </w:rPr>
        <w:t xml:space="preserve">et al.</w:t>
      </w:r>
      <w:r>
        <w:t xml:space="preserve">, 2004)</w:t>
      </w:r>
      <w:r>
        <w:t xml:space="preserve">. Higher cuticle thickness and trichome density reduce water loss. Steeper leaf angles reduce radiation loads and thereby decrease</w:t>
      </w:r>
      <w:r>
        <w:t xml:space="preserve"> </w:t>
      </w:r>
      <m:oMath>
        <m:sSub>
          <m:e>
            <m:r>
              <m:t>T</m:t>
            </m:r>
          </m:e>
          <m:sub>
            <m:r>
              <m:t>l</m:t>
            </m:r>
            <m:r>
              <m:t>e</m:t>
            </m:r>
            <m:r>
              <m:t>a</m:t>
            </m:r>
            <m:r>
              <m:t>f</m:t>
            </m:r>
          </m:sub>
        </m:sSub>
        <m:r>
          <m:t>−</m:t>
        </m:r>
        <m:r>
          <m:t>T</m:t>
        </m:r>
        <m:r>
          <m:t>a</m:t>
        </m:r>
        <m:r>
          <m:t>i</m:t>
        </m:r>
        <m:r>
          <m:t>r</m:t>
        </m:r>
      </m:oMath>
      <w:r>
        <w:t xml:space="preserve"> </w:t>
      </w:r>
      <w:r>
        <w:t xml:space="preserve">(Ball</w:t>
      </w:r>
      <w:r>
        <w:t xml:space="preserve"> </w:t>
      </w:r>
      <w:r>
        <w:rPr>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Elemental concentrations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2004a;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w:t>
      </w:r>
      <w:r>
        <w:t xml:space="preserve"> </w:t>
      </w:r>
      <w:r>
        <w:t xml:space="preserve">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nitrogen and phosphorus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tree-and-ecosystem-ecology"/>
    <w:p>
      <w:pPr>
        <w:pStyle w:val="Heading2"/>
      </w:pPr>
      <w:r>
        <w:t xml:space="preserve">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 and photosynthesis</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
        </w:rPr>
        <w:t xml:space="preserve">et al.</w:t>
      </w:r>
      <w:r>
        <w:t xml:space="preserve">, 2006; Stephenson</w:t>
      </w:r>
      <w:r>
        <w:t xml:space="preserve"> </w:t>
      </w:r>
      <w:r>
        <w:rPr>
          <w:i/>
        </w:rPr>
        <w:t xml:space="preserve">et al.</w:t>
      </w:r>
      <w:r>
        <w:t xml:space="preserve">, 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 exist.</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
        </w:rPr>
        <w:t xml:space="preserve">et al.</w:t>
      </w:r>
      <w:r>
        <w:t xml:space="preserve"> </w:t>
      </w:r>
      <w:r>
        <w:t xml:space="preserve">(2017)</w:t>
      </w:r>
      <w:r>
        <w:t xml:space="preserve">; panel (b) presents averages for 42 tropical forests from</w:t>
      </w:r>
      <w:r>
        <w:t xml:space="preserve"> </w:t>
      </w:r>
      <w:r>
        <w:t xml:space="preserve">(</w:t>
      </w:r>
      <w:r>
        <w:rPr>
          <w:b/>
        </w:rPr>
        <w:t xml:space="preserve">???</w:t>
      </w:r>
      <w:r>
        <w:t xml:space="preserve">)</w:t>
      </w:r>
      <w:r>
        <w:t xml:space="preserve">.</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End w:id="49"/>
    <w:bookmarkStart w:id="329" w:name="implications"/>
    <w:p>
      <w:pPr>
        <w:pStyle w:val="Heading1"/>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to ecosystem</w:t>
      </w:r>
      <w:r>
        <w:t xml:space="preserve"> </w:t>
      </w:r>
      <m:oMath>
        <m:sSub>
          <m:e>
            <m:r>
              <m:t>T</m:t>
            </m:r>
          </m:e>
          <m:sub>
            <m:r>
              <m:t>o</m:t>
            </m:r>
            <m:r>
              <m:t>p</m:t>
            </m:r>
            <m:r>
              <m:t>t</m:t>
            </m:r>
          </m:sub>
        </m:sSub>
      </m:oMath>
      <w:r>
        <w:t xml:space="preserve">. Temperature limitations to leaf processes, such as VPD and</w:t>
      </w:r>
      <w:r>
        <w:t xml:space="preserve"> </w:t>
      </w:r>
      <m:oMath>
        <m:sSub>
          <m:e>
            <m:r>
              <m:t>g</m:t>
            </m:r>
          </m:e>
          <m:sub>
            <m:r>
              <m:t>s</m:t>
            </m:r>
          </m:sub>
        </m:sSub>
      </m:oMath>
      <w:r>
        <w:t xml:space="preserve"> </w:t>
      </w:r>
      <w:r>
        <w:t xml:space="preserve">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 and leaf temperatures may approach lethal temperatures</w:t>
      </w:r>
      <w:r>
        <w:t xml:space="preserve"> </w:t>
      </w:r>
      <w:r>
        <w:t xml:space="preserve">(e.g., O’Sullivan</w:t>
      </w:r>
      <w:r>
        <w:t xml:space="preserve"> </w:t>
      </w:r>
      <w:r>
        <w:rPr>
          <w:i/>
        </w:rPr>
        <w:t xml:space="preserve">et al.</w:t>
      </w:r>
      <w:r>
        <w:t xml:space="preserve">, 2017; Tiwari</w:t>
      </w:r>
      <w:r>
        <w:t xml:space="preserve"> </w:t>
      </w:r>
      <w:r>
        <w:rPr>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
        </w:rPr>
        <w:t xml:space="preserve">et al.</w:t>
      </w:r>
      <w:r>
        <w:t xml:space="preserve">, 2017)</w:t>
      </w:r>
      <w:r>
        <w:t xml:space="preserve">.</w:t>
      </w:r>
      <w:r>
        <w:t xml:space="preserve"> </w:t>
      </w:r>
      <w:r>
        <w:t xml:space="preserve">A daytime temperature threshold of 32</w:t>
      </w:r>
      <m:oMath>
        <m:sSup>
          <m:e>
            <m:r>
              <m:t>​</m:t>
            </m:r>
          </m:e>
          <m:sup>
            <m:r>
              <m:t>∘</m:t>
            </m:r>
          </m:sup>
        </m:sSup>
      </m:oMath>
      <w:r>
        <w:t xml:space="preserve">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 especially if RH in the understory does not inhibit transpirational cooling</w:t>
      </w:r>
      <w:r>
        <w:t xml:space="preserve"> </w:t>
      </w:r>
      <w:r>
        <w:t xml:space="preserve">(Fig 4, Rollinson</w:t>
      </w:r>
      <w:r>
        <w:t xml:space="preserve"> </w:t>
      </w:r>
      <w:r>
        <w:rPr>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The disproportionate impact of disturbance on large trees holds for other types of disturbance, including forest fragmentation and logging</w:t>
      </w:r>
      <w:r>
        <w:t xml:space="preserve">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8" w:name="references"/>
    <w:p>
      <w:pPr>
        <w:pStyle w:val="Heading2"/>
      </w:pPr>
      <w:r>
        <w:t xml:space="preserve">References</w:t>
      </w:r>
    </w:p>
    <w:bookmarkStart w:id="327" w:name="refs"/>
    <w:bookmarkStart w:id="59"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59"/>
    <w:bookmarkStart w:id="60"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0"/>
    <w:bookmarkStart w:id="61"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4"/>
    <w:bookmarkStart w:id="6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5"/>
    <w:bookmarkStart w:id="66"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6"/>
    <w:bookmarkStart w:id="67"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7"/>
    <w:bookmarkStart w:id="68"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0"/>
    <w:bookmarkStart w:id="71"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1"/>
    <w:bookmarkStart w:id="72"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2"/>
    <w:bookmarkStart w:id="73"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3"/>
    <w:bookmarkStart w:id="74"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4"/>
    <w:bookmarkStart w:id="75"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5"/>
    <w:bookmarkStart w:id="76"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6"/>
    <w:bookmarkStart w:id="77"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7"/>
    <w:bookmarkStart w:id="78"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8"/>
    <w:bookmarkStart w:id="79"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9"/>
    <w:bookmarkStart w:id="80"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0"/>
    <w:bookmarkStart w:id="81"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1"/>
    <w:bookmarkStart w:id="82"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2"/>
    <w:bookmarkStart w:id="83"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3"/>
    <w:bookmarkStart w:id="84"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4"/>
    <w:bookmarkStart w:id="85"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5"/>
    <w:bookmarkStart w:id="86"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6"/>
    <w:bookmarkStart w:id="87"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7"/>
    <w:bookmarkStart w:id="88"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8"/>
    <w:bookmarkStart w:id="89"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89"/>
    <w:bookmarkStart w:id="9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0"/>
    <w:bookmarkStart w:id="91"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91"/>
    <w:bookmarkStart w:id="9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2"/>
    <w:bookmarkStart w:id="93"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3"/>
    <w:bookmarkStart w:id="94"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4"/>
    <w:bookmarkStart w:id="9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5"/>
    <w:bookmarkStart w:id="9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6"/>
    <w:bookmarkStart w:id="9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7"/>
    <w:bookmarkStart w:id="98"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8"/>
    <w:bookmarkStart w:id="9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9"/>
    <w:bookmarkStart w:id="10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0"/>
    <w:bookmarkStart w:id="10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1"/>
    <w:bookmarkStart w:id="10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2"/>
    <w:bookmarkStart w:id="10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3"/>
    <w:bookmarkStart w:id="10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4"/>
    <w:bookmarkStart w:id="105"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5"/>
    <w:bookmarkStart w:id="106"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6"/>
    <w:bookmarkStart w:id="107"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7"/>
    <w:bookmarkStart w:id="108"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8"/>
    <w:bookmarkStart w:id="109"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9"/>
    <w:bookmarkStart w:id="110"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0"/>
    <w:bookmarkStart w:id="111"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1"/>
    <w:bookmarkStart w:id="11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2"/>
    <w:bookmarkStart w:id="11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3"/>
    <w:bookmarkStart w:id="114"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4"/>
    <w:bookmarkStart w:id="11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5"/>
    <w:bookmarkStart w:id="11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6"/>
    <w:bookmarkStart w:id="117"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7"/>
    <w:bookmarkStart w:id="118"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8"/>
    <w:bookmarkStart w:id="11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9"/>
    <w:bookmarkStart w:id="12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0"/>
    <w:bookmarkStart w:id="12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1"/>
    <w:bookmarkStart w:id="12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2"/>
    <w:bookmarkStart w:id="12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3"/>
    <w:bookmarkStart w:id="12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4"/>
    <w:bookmarkStart w:id="125"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5"/>
    <w:bookmarkStart w:id="12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6"/>
    <w:bookmarkStart w:id="12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7"/>
    <w:bookmarkStart w:id="128"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8"/>
    <w:bookmarkStart w:id="129"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9"/>
    <w:bookmarkStart w:id="130"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0"/>
    <w:bookmarkStart w:id="131"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1"/>
    <w:bookmarkStart w:id="132"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2"/>
    <w:bookmarkStart w:id="133"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3"/>
    <w:bookmarkStart w:id="13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4"/>
    <w:bookmarkStart w:id="135"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5"/>
    <w:bookmarkStart w:id="136"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6"/>
    <w:bookmarkStart w:id="137"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7"/>
    <w:bookmarkStart w:id="138"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8"/>
    <w:bookmarkStart w:id="13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9"/>
    <w:bookmarkStart w:id="140"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0"/>
    <w:bookmarkStart w:id="14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1"/>
    <w:bookmarkStart w:id="142"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2"/>
    <w:bookmarkStart w:id="143"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3"/>
    <w:bookmarkStart w:id="144"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4"/>
    <w:bookmarkStart w:id="145"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5"/>
    <w:bookmarkStart w:id="14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6"/>
    <w:bookmarkStart w:id="14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7"/>
    <w:bookmarkStart w:id="14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8"/>
    <w:bookmarkStart w:id="149"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9"/>
    <w:bookmarkStart w:id="15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0"/>
    <w:bookmarkStart w:id="151"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1"/>
    <w:bookmarkStart w:id="15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2"/>
    <w:bookmarkStart w:id="15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3"/>
    <w:bookmarkStart w:id="15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4"/>
    <w:bookmarkStart w:id="15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5"/>
    <w:bookmarkStart w:id="15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6"/>
    <w:bookmarkStart w:id="157"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7"/>
    <w:bookmarkStart w:id="158"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8"/>
    <w:bookmarkStart w:id="159"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59"/>
    <w:bookmarkStart w:id="160"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60"/>
    <w:bookmarkStart w:id="161"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1"/>
    <w:bookmarkStart w:id="162"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2"/>
    <w:bookmarkStart w:id="163"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3"/>
    <w:bookmarkStart w:id="164"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4"/>
    <w:bookmarkStart w:id="16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5"/>
    <w:bookmarkStart w:id="16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6"/>
    <w:bookmarkStart w:id="16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7"/>
    <w:bookmarkStart w:id="16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8"/>
    <w:bookmarkStart w:id="16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9"/>
    <w:bookmarkStart w:id="17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70"/>
    <w:bookmarkStart w:id="17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1"/>
    <w:bookmarkStart w:id="172"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2"/>
    <w:bookmarkStart w:id="173"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3"/>
    <w:bookmarkStart w:id="174"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4"/>
    <w:bookmarkStart w:id="17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5"/>
    <w:bookmarkStart w:id="176"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6"/>
    <w:bookmarkStart w:id="177"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7"/>
    <w:bookmarkStart w:id="178"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8"/>
    <w:bookmarkStart w:id="179"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9"/>
    <w:bookmarkStart w:id="180"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80"/>
    <w:bookmarkStart w:id="181"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1"/>
    <w:bookmarkStart w:id="18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2"/>
    <w:bookmarkStart w:id="18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3"/>
    <w:bookmarkStart w:id="184"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4"/>
    <w:bookmarkStart w:id="185"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5"/>
    <w:bookmarkStart w:id="186"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6"/>
    <w:bookmarkStart w:id="187"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7"/>
    <w:bookmarkStart w:id="188"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8"/>
    <w:bookmarkStart w:id="18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9"/>
    <w:bookmarkStart w:id="19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90"/>
    <w:bookmarkStart w:id="19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1"/>
    <w:bookmarkStart w:id="192"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2"/>
    <w:bookmarkStart w:id="19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3"/>
    <w:bookmarkStart w:id="19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4"/>
    <w:bookmarkStart w:id="195"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5"/>
    <w:bookmarkStart w:id="196"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6"/>
    <w:bookmarkStart w:id="19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7"/>
    <w:bookmarkStart w:id="19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8"/>
    <w:bookmarkStart w:id="19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9"/>
    <w:bookmarkStart w:id="20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200"/>
    <w:bookmarkStart w:id="20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1"/>
    <w:bookmarkStart w:id="20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2"/>
    <w:bookmarkStart w:id="20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3"/>
    <w:bookmarkStart w:id="204"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4"/>
    <w:bookmarkStart w:id="20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5"/>
    <w:bookmarkStart w:id="20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6"/>
    <w:bookmarkStart w:id="20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7"/>
    <w:bookmarkStart w:id="208"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8"/>
    <w:bookmarkStart w:id="20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9"/>
    <w:bookmarkStart w:id="210"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10"/>
    <w:bookmarkStart w:id="211"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1"/>
    <w:bookmarkStart w:id="212"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2"/>
    <w:bookmarkStart w:id="213"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3"/>
    <w:bookmarkStart w:id="214"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4"/>
    <w:bookmarkStart w:id="215"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5"/>
    <w:bookmarkStart w:id="216"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6"/>
    <w:bookmarkStart w:id="217"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7"/>
    <w:bookmarkStart w:id="218"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8"/>
    <w:bookmarkStart w:id="219"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9"/>
    <w:bookmarkStart w:id="220"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0"/>
    <w:bookmarkStart w:id="221"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1"/>
    <w:bookmarkStart w:id="22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2"/>
    <w:bookmarkStart w:id="22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3"/>
    <w:bookmarkStart w:id="22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4"/>
    <w:bookmarkStart w:id="225"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5"/>
    <w:bookmarkStart w:id="22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6"/>
    <w:bookmarkStart w:id="22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7"/>
    <w:bookmarkStart w:id="22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8"/>
    <w:bookmarkStart w:id="229"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9"/>
    <w:bookmarkStart w:id="23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0"/>
    <w:bookmarkStart w:id="231"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1"/>
    <w:bookmarkStart w:id="23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2"/>
    <w:bookmarkStart w:id="23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3"/>
    <w:bookmarkStart w:id="23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4"/>
    <w:bookmarkStart w:id="23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5"/>
    <w:bookmarkStart w:id="236"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6"/>
    <w:bookmarkStart w:id="23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7"/>
    <w:bookmarkStart w:id="23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8"/>
    <w:bookmarkStart w:id="23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9"/>
    <w:bookmarkStart w:id="240"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0"/>
    <w:bookmarkStart w:id="241"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41"/>
    <w:bookmarkStart w:id="242"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2"/>
    <w:bookmarkStart w:id="243"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3"/>
    <w:bookmarkStart w:id="244"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4"/>
    <w:bookmarkStart w:id="24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5"/>
    <w:bookmarkStart w:id="24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6"/>
    <w:bookmarkStart w:id="24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7"/>
    <w:bookmarkStart w:id="248"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8"/>
    <w:bookmarkStart w:id="249"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9"/>
    <w:bookmarkStart w:id="250"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50"/>
    <w:bookmarkStart w:id="251"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1"/>
    <w:bookmarkStart w:id="252"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2"/>
    <w:bookmarkStart w:id="253"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3"/>
    <w:bookmarkStart w:id="254"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4"/>
    <w:bookmarkStart w:id="255"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5"/>
    <w:bookmarkStart w:id="256"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6"/>
    <w:bookmarkStart w:id="257"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7"/>
    <w:bookmarkStart w:id="258"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8"/>
    <w:bookmarkStart w:id="259"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9"/>
    <w:bookmarkStart w:id="260"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60"/>
    <w:bookmarkStart w:id="261"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1"/>
    <w:bookmarkStart w:id="262"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2"/>
    <w:bookmarkStart w:id="26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3"/>
    <w:bookmarkStart w:id="26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4"/>
    <w:bookmarkStart w:id="26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5"/>
    <w:bookmarkStart w:id="26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6"/>
    <w:bookmarkStart w:id="26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7"/>
    <w:bookmarkStart w:id="26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8"/>
    <w:bookmarkStart w:id="269"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9"/>
    <w:bookmarkStart w:id="270"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0"/>
    <w:bookmarkStart w:id="27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71"/>
    <w:bookmarkStart w:id="272"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2"/>
    <w:bookmarkStart w:id="273"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3"/>
    <w:bookmarkStart w:id="27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4"/>
    <w:bookmarkStart w:id="27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5"/>
    <w:bookmarkStart w:id="276"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6"/>
    <w:bookmarkStart w:id="27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7"/>
    <w:bookmarkStart w:id="27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8"/>
    <w:bookmarkStart w:id="279"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9"/>
    <w:bookmarkStart w:id="280"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0"/>
    <w:bookmarkStart w:id="281"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81"/>
    <w:bookmarkStart w:id="2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2"/>
    <w:bookmarkStart w:id="28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3"/>
    <w:bookmarkStart w:id="28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4"/>
    <w:bookmarkStart w:id="28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5"/>
    <w:bookmarkStart w:id="28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6"/>
    <w:bookmarkStart w:id="287" w:name="ref-stephensonRateTreeCarbon2014"/>
    <w:p>
      <w:pPr>
        <w:pStyle w:val="Bibliography"/>
      </w:pPr>
      <w:r>
        <w:rPr>
          <w:b w:val="0"/>
          <w:b/>
        </w:rPr>
        <w:t xml:space="preserve">Stephenson NL</w:t>
      </w:r>
      <w:r>
        <w:rPr>
          <w:b/>
        </w:rPr>
        <w:t xml:space="preserve">,</w:t>
      </w:r>
      <w:r>
        <w:rPr>
          <w:b/>
        </w:rPr>
        <w:t xml:space="preserve"> </w:t>
      </w:r>
      <w:r>
        <w:rPr>
          <w:b w:val="0"/>
          <w:b/>
        </w:rPr>
        <w:t xml:space="preserve">Das AJ</w:t>
      </w:r>
      <w:r>
        <w:rPr>
          <w:b/>
        </w:rPr>
        <w:t xml:space="preserve">,</w:t>
      </w:r>
      <w:r>
        <w:rPr>
          <w:b/>
        </w:rPr>
        <w:t xml:space="preserve"> </w:t>
      </w:r>
      <w:r>
        <w:rPr>
          <w:b w:val="0"/>
          <w:b/>
        </w:rPr>
        <w:t xml:space="preserve">Condit R</w:t>
      </w:r>
      <w:r>
        <w:rPr>
          <w:b/>
        </w:rPr>
        <w:t xml:space="preserve">,</w:t>
      </w:r>
      <w:r>
        <w:rPr>
          <w:b/>
        </w:rPr>
        <w:t xml:space="preserve"> </w:t>
      </w:r>
      <w:r>
        <w:rPr>
          <w:b w:val="0"/>
          <w:b/>
        </w:rPr>
        <w:t xml:space="preserve">Russo SE</w:t>
      </w:r>
      <w:r>
        <w:rPr>
          <w:b/>
        </w:rPr>
        <w:t xml:space="preserve">,</w:t>
      </w:r>
      <w:r>
        <w:rPr>
          <w:b/>
        </w:rPr>
        <w:t xml:space="preserve"> </w:t>
      </w:r>
      <w:r>
        <w:rPr>
          <w:b w:val="0"/>
          <w:b/>
        </w:rPr>
        <w:t xml:space="preserve">Baker PJ</w:t>
      </w:r>
      <w:r>
        <w:rPr>
          <w:b/>
        </w:rPr>
        <w:t xml:space="preserve">,</w:t>
      </w:r>
      <w:r>
        <w:rPr>
          <w:b/>
        </w:rPr>
        <w:t xml:space="preserve"> </w:t>
      </w:r>
      <w:r>
        <w:rPr>
          <w:b w:val="0"/>
          <w:b/>
        </w:rPr>
        <w:t xml:space="preserve">Beckman NG</w:t>
      </w:r>
      <w:r>
        <w:rPr>
          <w:b/>
        </w:rPr>
        <w:t xml:space="preserve">,</w:t>
      </w:r>
      <w:r>
        <w:rPr>
          <w:b/>
        </w:rPr>
        <w:t xml:space="preserve"> </w:t>
      </w:r>
      <w:r>
        <w:rPr>
          <w:b w:val="0"/>
          <w:b/>
        </w:rPr>
        <w:t xml:space="preserve">Coomes DA</w:t>
      </w:r>
      <w:r>
        <w:rPr>
          <w:b/>
        </w:rPr>
        <w:t xml:space="preserve">,</w:t>
      </w:r>
      <w:r>
        <w:rPr>
          <w:b/>
        </w:rPr>
        <w:t xml:space="preserve"> </w:t>
      </w:r>
      <w:r>
        <w:rPr>
          <w:b w:val="0"/>
          <w:b/>
        </w:rPr>
        <w:t xml:space="preserve">Lines ER</w:t>
      </w:r>
      <w:r>
        <w:rPr>
          <w:b/>
        </w:rPr>
        <w:t xml:space="preserve">,</w:t>
      </w:r>
      <w:r>
        <w:rPr>
          <w:b/>
        </w:rPr>
        <w:t xml:space="preserve"> </w:t>
      </w:r>
      <w:r>
        <w:rPr>
          <w:b w:val="0"/>
          <w:b/>
        </w:rPr>
        <w:t xml:space="preserve">Morris WK</w:t>
      </w:r>
      <w:r>
        <w:rPr>
          <w:b/>
        </w:rPr>
        <w:t xml:space="preserve">,</w:t>
      </w:r>
      <w:r>
        <w:rPr>
          <w:b/>
        </w:rPr>
        <w:t xml:space="preserve"> </w:t>
      </w:r>
      <w:r>
        <w:rPr>
          <w:b w:val="0"/>
          <w:b/>
        </w:rPr>
        <w:t xml:space="preserve">Rüger N</w:t>
      </w:r>
      <w:r>
        <w:rPr>
          <w:b/>
        </w:rPr>
        <w:t xml:space="preserve"> </w:t>
      </w:r>
      <w:r>
        <w:rPr>
          <w:i/>
          <w:b/>
        </w:rPr>
        <w:t xml:space="preserve">et al.</w:t>
      </w:r>
      <w:r>
        <w:t xml:space="preserve"> </w:t>
      </w:r>
      <w:r>
        <w:rPr>
          <w:b/>
        </w:rPr>
        <w:t xml:space="preserve">2014</w:t>
      </w:r>
      <w:r>
        <w:t xml:space="preserve">. Rate of tree carbon accumulation increases continuously with tree size.</w:t>
      </w:r>
      <w:r>
        <w:t xml:space="preserve"> </w:t>
      </w:r>
      <w:r>
        <w:rPr>
          <w:i/>
        </w:rPr>
        <w:t xml:space="preserve">Nature</w:t>
      </w:r>
      <w:r>
        <w:t xml:space="preserve"> </w:t>
      </w:r>
      <w:r>
        <w:rPr>
          <w:b/>
        </w:rPr>
        <w:t xml:space="preserve">507</w:t>
      </w:r>
      <w:r>
        <w:t xml:space="preserve">: 90–93.</w:t>
      </w:r>
    </w:p>
    <w:bookmarkEnd w:id="287"/>
    <w:bookmarkStart w:id="288"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8"/>
    <w:bookmarkStart w:id="289"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9"/>
    <w:bookmarkStart w:id="290"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90"/>
    <w:bookmarkStart w:id="291"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1"/>
    <w:bookmarkStart w:id="292"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2"/>
    <w:bookmarkStart w:id="293"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3"/>
    <w:bookmarkStart w:id="294"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4"/>
    <w:bookmarkStart w:id="295"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5"/>
    <w:bookmarkStart w:id="29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6"/>
    <w:bookmarkStart w:id="29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7"/>
    <w:bookmarkStart w:id="298"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8"/>
    <w:bookmarkStart w:id="299"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9"/>
    <w:bookmarkStart w:id="300"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300"/>
    <w:bookmarkStart w:id="301"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1"/>
    <w:bookmarkStart w:id="302"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2"/>
    <w:bookmarkStart w:id="303"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3"/>
    <w:bookmarkStart w:id="304"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4"/>
    <w:bookmarkStart w:id="305"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5"/>
    <w:bookmarkStart w:id="30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6"/>
    <w:bookmarkStart w:id="307"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7"/>
    <w:bookmarkStart w:id="308"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8"/>
    <w:bookmarkStart w:id="309"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9"/>
    <w:bookmarkStart w:id="310"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10"/>
    <w:bookmarkStart w:id="311"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11"/>
    <w:bookmarkStart w:id="31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2"/>
    <w:bookmarkStart w:id="31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3"/>
    <w:bookmarkStart w:id="31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4"/>
    <w:bookmarkStart w:id="315"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5"/>
    <w:bookmarkStart w:id="31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6"/>
    <w:bookmarkStart w:id="31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7"/>
    <w:bookmarkStart w:id="31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8"/>
    <w:bookmarkStart w:id="31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9"/>
    <w:bookmarkStart w:id="32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20"/>
    <w:bookmarkStart w:id="321"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21"/>
    <w:bookmarkStart w:id="322"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2"/>
    <w:bookmarkStart w:id="323"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3"/>
    <w:bookmarkStart w:id="324"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324"/>
    <w:bookmarkStart w:id="32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5"/>
    <w:bookmarkStart w:id="32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6"/>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2021-09-21T13:30:11Z</dcterms:created>
  <dcterms:modified xsi:type="dcterms:W3CDTF">2021-09-21T13:30:11Z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